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C62" w:rsidRDefault="00A16C62" w:rsidP="00A16C62">
      <w:pPr>
        <w:ind w:left="4820" w:hanging="1"/>
        <w:jc w:val="right"/>
        <w:rPr>
          <w:sz w:val="28"/>
          <w:szCs w:val="28"/>
        </w:rPr>
      </w:pPr>
      <w:r>
        <w:rPr>
          <w:b/>
          <w:sz w:val="28"/>
          <w:szCs w:val="28"/>
        </w:rPr>
        <w:t>«</w:t>
      </w:r>
      <w:r>
        <w:rPr>
          <w:sz w:val="28"/>
          <w:szCs w:val="28"/>
        </w:rPr>
        <w:t>Приложение № 4</w:t>
      </w:r>
    </w:p>
    <w:p w:rsidR="00A16C62" w:rsidRDefault="00A16C62" w:rsidP="00A16C62">
      <w:pPr>
        <w:ind w:left="4820" w:hanging="1"/>
        <w:jc w:val="right"/>
        <w:rPr>
          <w:bCs/>
          <w:color w:val="000000"/>
          <w:sz w:val="28"/>
          <w:szCs w:val="28"/>
          <w:lang w:eastAsia="ru-RU"/>
        </w:rPr>
      </w:pPr>
      <w:r>
        <w:rPr>
          <w:bCs/>
          <w:color w:val="000000"/>
          <w:sz w:val="28"/>
          <w:szCs w:val="28"/>
          <w:lang w:eastAsia="ru-RU"/>
        </w:rPr>
        <w:t>к Специальным правилам гигиены </w:t>
      </w:r>
    </w:p>
    <w:p w:rsidR="00A16C62" w:rsidRPr="0063033B" w:rsidRDefault="00A16C62" w:rsidP="00A16C62">
      <w:pPr>
        <w:ind w:left="4820" w:hanging="1"/>
        <w:jc w:val="right"/>
        <w:rPr>
          <w:bCs/>
          <w:color w:val="000000"/>
          <w:sz w:val="28"/>
          <w:szCs w:val="28"/>
          <w:lang w:eastAsia="ru-RU"/>
        </w:rPr>
      </w:pPr>
      <w:r>
        <w:rPr>
          <w:bCs/>
          <w:color w:val="000000"/>
          <w:sz w:val="28"/>
          <w:szCs w:val="28"/>
          <w:lang w:eastAsia="ru-RU"/>
        </w:rPr>
        <w:t xml:space="preserve">пищевых продуктов животного </w:t>
      </w:r>
    </w:p>
    <w:p w:rsidR="00A16C62" w:rsidRDefault="00A16C62" w:rsidP="00A16C62">
      <w:pPr>
        <w:ind w:left="4820" w:hanging="1"/>
        <w:jc w:val="right"/>
        <w:rPr>
          <w:sz w:val="28"/>
          <w:szCs w:val="28"/>
        </w:rPr>
      </w:pPr>
      <w:r>
        <w:rPr>
          <w:bCs/>
          <w:color w:val="000000"/>
          <w:sz w:val="28"/>
          <w:szCs w:val="28"/>
          <w:lang w:eastAsia="ru-RU"/>
        </w:rPr>
        <w:t>происхождения</w:t>
      </w:r>
    </w:p>
    <w:p w:rsidR="00A16C62" w:rsidRDefault="00A16C62" w:rsidP="00A16C62">
      <w:pPr>
        <w:jc w:val="right"/>
        <w:rPr>
          <w:b/>
          <w:sz w:val="28"/>
          <w:szCs w:val="28"/>
          <w:lang w:val="en-US"/>
        </w:rPr>
      </w:pPr>
    </w:p>
    <w:p w:rsidR="00A16C62" w:rsidRPr="00A16C62" w:rsidRDefault="00A16C62" w:rsidP="00A16C62">
      <w:pPr>
        <w:jc w:val="right"/>
        <w:rPr>
          <w:b/>
          <w:sz w:val="28"/>
          <w:szCs w:val="28"/>
          <w:lang w:val="en-US"/>
        </w:rPr>
      </w:pPr>
    </w:p>
    <w:p w:rsidR="00A16C62" w:rsidRDefault="00A16C62" w:rsidP="00A16C62">
      <w:pPr>
        <w:jc w:val="center"/>
        <w:rPr>
          <w:b/>
          <w:sz w:val="28"/>
          <w:szCs w:val="28"/>
        </w:rPr>
      </w:pPr>
      <w:r>
        <w:rPr>
          <w:b/>
          <w:sz w:val="28"/>
          <w:szCs w:val="28"/>
        </w:rPr>
        <w:t xml:space="preserve">Метод выявления концентрации ABVT </w:t>
      </w:r>
    </w:p>
    <w:p w:rsidR="00A16C62" w:rsidRDefault="00A16C62" w:rsidP="00A16C62">
      <w:pPr>
        <w:jc w:val="center"/>
        <w:rPr>
          <w:b/>
          <w:sz w:val="28"/>
          <w:szCs w:val="28"/>
        </w:rPr>
      </w:pPr>
      <w:r>
        <w:rPr>
          <w:b/>
          <w:sz w:val="28"/>
          <w:szCs w:val="28"/>
        </w:rPr>
        <w:t xml:space="preserve">в рыбе и продуктах рыболовства </w:t>
      </w:r>
    </w:p>
    <w:p w:rsidR="00A16C62" w:rsidRDefault="00A16C62" w:rsidP="00A16C62">
      <w:pPr>
        <w:jc w:val="center"/>
        <w:rPr>
          <w:b/>
          <w:sz w:val="28"/>
          <w:szCs w:val="28"/>
        </w:rPr>
      </w:pPr>
    </w:p>
    <w:p w:rsidR="00A16C62" w:rsidRPr="009536D0" w:rsidRDefault="00A16C62" w:rsidP="00A16C62">
      <w:pPr>
        <w:rPr>
          <w:bCs/>
          <w:sz w:val="28"/>
          <w:szCs w:val="28"/>
          <w:lang w:eastAsia="ro-RO"/>
        </w:rPr>
      </w:pPr>
      <w:r w:rsidRPr="009536D0">
        <w:rPr>
          <w:b/>
          <w:bCs/>
          <w:sz w:val="28"/>
          <w:szCs w:val="28"/>
          <w:lang w:eastAsia="ro-RO"/>
        </w:rPr>
        <w:t>1.</w:t>
      </w:r>
      <w:r>
        <w:rPr>
          <w:bCs/>
          <w:sz w:val="28"/>
          <w:szCs w:val="28"/>
          <w:lang w:eastAsia="ro-RO"/>
        </w:rPr>
        <w:t xml:space="preserve"> Эталонный метод для определения предельного значения ABVT состоит в дистилляции депротеинизированного экстракта посредством хлорной кислоты.</w:t>
      </w:r>
    </w:p>
    <w:p w:rsidR="00A16C62" w:rsidRPr="009536D0" w:rsidRDefault="00A16C62" w:rsidP="00A16C62">
      <w:pPr>
        <w:rPr>
          <w:bCs/>
          <w:sz w:val="28"/>
          <w:szCs w:val="28"/>
          <w:lang w:eastAsia="ro-RO"/>
        </w:rPr>
      </w:pPr>
    </w:p>
    <w:p w:rsidR="00A16C62" w:rsidRPr="0063033B" w:rsidRDefault="00A16C62" w:rsidP="00A16C62">
      <w:pPr>
        <w:rPr>
          <w:bCs/>
          <w:sz w:val="28"/>
          <w:szCs w:val="28"/>
          <w:lang w:eastAsia="ro-RO"/>
        </w:rPr>
      </w:pPr>
      <w:r w:rsidRPr="009536D0">
        <w:rPr>
          <w:b/>
          <w:bCs/>
          <w:sz w:val="28"/>
          <w:szCs w:val="28"/>
          <w:lang w:eastAsia="ro-RO"/>
        </w:rPr>
        <w:t>2.</w:t>
      </w:r>
      <w:r>
        <w:rPr>
          <w:bCs/>
          <w:sz w:val="28"/>
          <w:szCs w:val="28"/>
          <w:lang w:eastAsia="ro-RO"/>
        </w:rPr>
        <w:t xml:space="preserve"> Указанная в пункте 1 дистилляция проводится с помощью прибора, представленного на следующем рисунке.</w:t>
      </w:r>
    </w:p>
    <w:p w:rsidR="00A16C62" w:rsidRPr="0063033B" w:rsidRDefault="00A16C62" w:rsidP="00A16C62">
      <w:pPr>
        <w:rPr>
          <w:bCs/>
          <w:sz w:val="28"/>
          <w:szCs w:val="28"/>
          <w:lang w:eastAsia="ro-RO"/>
        </w:rPr>
      </w:pPr>
    </w:p>
    <w:p w:rsidR="00A16C62" w:rsidRDefault="00A16C62" w:rsidP="00A16C62">
      <w:pPr>
        <w:rPr>
          <w:bCs/>
          <w:sz w:val="28"/>
          <w:szCs w:val="28"/>
          <w:lang w:eastAsia="ro-RO"/>
        </w:rPr>
      </w:pPr>
      <w:r w:rsidRPr="009536D0">
        <w:rPr>
          <w:b/>
          <w:bCs/>
          <w:sz w:val="28"/>
          <w:szCs w:val="28"/>
          <w:lang w:eastAsia="ro-RO"/>
        </w:rPr>
        <w:t>3.</w:t>
      </w:r>
      <w:r>
        <w:rPr>
          <w:bCs/>
          <w:sz w:val="28"/>
          <w:szCs w:val="28"/>
          <w:lang w:eastAsia="ro-RO"/>
        </w:rPr>
        <w:t xml:space="preserve"> Методами, используемыми для контроля предельного значения ABVT, являются: </w:t>
      </w:r>
    </w:p>
    <w:p w:rsidR="00A16C62" w:rsidRDefault="00A16C62" w:rsidP="00A16C62">
      <w:pPr>
        <w:rPr>
          <w:bCs/>
          <w:sz w:val="28"/>
          <w:szCs w:val="28"/>
          <w:lang w:eastAsia="ro-RO"/>
        </w:rPr>
      </w:pPr>
      <w:r>
        <w:rPr>
          <w:bCs/>
          <w:sz w:val="28"/>
          <w:szCs w:val="28"/>
          <w:lang w:eastAsia="ro-RO"/>
        </w:rPr>
        <w:t>1) микродиффузия (</w:t>
      </w:r>
      <w:r>
        <w:rPr>
          <w:bCs/>
          <w:sz w:val="28"/>
          <w:szCs w:val="28"/>
          <w:shd w:val="clear" w:color="auto" w:fill="FFFFFF"/>
        </w:rPr>
        <w:t>Конуэй и Бирн – 1933 г.</w:t>
      </w:r>
      <w:r>
        <w:rPr>
          <w:bCs/>
          <w:sz w:val="28"/>
          <w:szCs w:val="28"/>
          <w:lang w:eastAsia="ro-RO"/>
        </w:rPr>
        <w:t>);</w:t>
      </w:r>
    </w:p>
    <w:p w:rsidR="00A16C62" w:rsidRPr="00217343" w:rsidRDefault="00A16C62" w:rsidP="00A16C62">
      <w:pPr>
        <w:rPr>
          <w:bCs/>
          <w:sz w:val="28"/>
          <w:szCs w:val="28"/>
          <w:lang w:eastAsia="ro-RO"/>
        </w:rPr>
      </w:pPr>
      <w:r>
        <w:rPr>
          <w:bCs/>
          <w:sz w:val="28"/>
          <w:szCs w:val="28"/>
          <w:lang w:eastAsia="ro-RO"/>
        </w:rPr>
        <w:t xml:space="preserve">2) прямая </w:t>
      </w:r>
      <w:r w:rsidRPr="00217343">
        <w:rPr>
          <w:bCs/>
          <w:sz w:val="28"/>
          <w:szCs w:val="28"/>
          <w:lang w:eastAsia="ro-RO"/>
        </w:rPr>
        <w:t>дистилляция (</w:t>
      </w:r>
      <w:r w:rsidRPr="00217343">
        <w:rPr>
          <w:bCs/>
          <w:sz w:val="28"/>
          <w:szCs w:val="28"/>
          <w:shd w:val="clear" w:color="auto" w:fill="FFFFFF"/>
        </w:rPr>
        <w:t>Антонакопоулос – 1968 г.</w:t>
      </w:r>
      <w:r w:rsidRPr="00217343">
        <w:rPr>
          <w:bCs/>
          <w:sz w:val="28"/>
          <w:szCs w:val="28"/>
          <w:lang w:eastAsia="ro-RO"/>
        </w:rPr>
        <w:t>);</w:t>
      </w:r>
    </w:p>
    <w:p w:rsidR="00A16C62" w:rsidRDefault="00A16C62" w:rsidP="00A16C62">
      <w:pPr>
        <w:rPr>
          <w:bCs/>
          <w:sz w:val="28"/>
          <w:szCs w:val="28"/>
          <w:lang w:eastAsia="ro-RO"/>
        </w:rPr>
      </w:pPr>
      <w:r>
        <w:rPr>
          <w:bCs/>
          <w:sz w:val="28"/>
          <w:szCs w:val="28"/>
          <w:lang w:eastAsia="ro-RO"/>
        </w:rPr>
        <w:t xml:space="preserve">3) дистилляция депротеинизированного экстракта посредством трихлоруксусной кислоты (Комитет </w:t>
      </w:r>
      <w:r w:rsidRPr="00217343">
        <w:rPr>
          <w:bCs/>
          <w:i/>
          <w:iCs/>
          <w:sz w:val="28"/>
          <w:szCs w:val="28"/>
          <w:lang w:eastAsia="ro-RO"/>
        </w:rPr>
        <w:t>CodexAlimentarius</w:t>
      </w:r>
      <w:r>
        <w:rPr>
          <w:bCs/>
          <w:sz w:val="28"/>
          <w:szCs w:val="28"/>
          <w:lang w:eastAsia="ro-RO"/>
        </w:rPr>
        <w:t xml:space="preserve"> для рыб и продуктов рыболовства – 1968 г.).</w:t>
      </w:r>
    </w:p>
    <w:p w:rsidR="00A16C62" w:rsidRDefault="00A16C62" w:rsidP="00A16C62">
      <w:pPr>
        <w:rPr>
          <w:bCs/>
          <w:sz w:val="28"/>
          <w:szCs w:val="28"/>
          <w:lang w:eastAsia="ro-RO"/>
        </w:rPr>
      </w:pPr>
      <w:r w:rsidRPr="009536D0">
        <w:rPr>
          <w:b/>
          <w:bCs/>
          <w:sz w:val="28"/>
          <w:szCs w:val="28"/>
          <w:lang w:eastAsia="ro-RO"/>
        </w:rPr>
        <w:t>4.</w:t>
      </w:r>
      <w:r>
        <w:rPr>
          <w:bCs/>
          <w:sz w:val="28"/>
          <w:szCs w:val="28"/>
          <w:lang w:eastAsia="ro-RO"/>
        </w:rPr>
        <w:t xml:space="preserve"> Образец включает 100 грамм мяса, отобранных не менее чем из трех различных мест и смешанных путем измельчения.</w:t>
      </w:r>
    </w:p>
    <w:p w:rsidR="00A16C62" w:rsidRPr="0063033B" w:rsidRDefault="00A16C62" w:rsidP="00A16C62">
      <w:pPr>
        <w:rPr>
          <w:bCs/>
          <w:sz w:val="28"/>
          <w:szCs w:val="28"/>
          <w:lang w:eastAsia="ro-RO"/>
        </w:rPr>
      </w:pPr>
      <w:r>
        <w:rPr>
          <w:bCs/>
          <w:sz w:val="28"/>
          <w:szCs w:val="28"/>
          <w:lang w:eastAsia="ro-RO"/>
        </w:rPr>
        <w:t>В случае подозрения или спора относительно результатов анализа, проведенного обычным методом, для проверки этих результатов используется только эталонный метод.</w:t>
      </w:r>
    </w:p>
    <w:p w:rsidR="00A16C62" w:rsidRPr="0063033B" w:rsidRDefault="00A16C62" w:rsidP="00A16C62">
      <w:pPr>
        <w:rPr>
          <w:bCs/>
          <w:sz w:val="28"/>
          <w:szCs w:val="28"/>
          <w:lang w:eastAsia="ro-RO"/>
        </w:rPr>
      </w:pPr>
    </w:p>
    <w:p w:rsidR="00A16C62" w:rsidRDefault="00A16C62" w:rsidP="00A16C62">
      <w:pPr>
        <w:rPr>
          <w:bCs/>
          <w:sz w:val="28"/>
          <w:szCs w:val="28"/>
          <w:lang w:eastAsia="ro-RO"/>
        </w:rPr>
      </w:pPr>
      <w:r w:rsidRPr="009536D0">
        <w:rPr>
          <w:b/>
          <w:bCs/>
          <w:sz w:val="28"/>
          <w:szCs w:val="28"/>
          <w:lang w:eastAsia="ro-RO"/>
        </w:rPr>
        <w:t>5.</w:t>
      </w:r>
      <w:r>
        <w:rPr>
          <w:bCs/>
          <w:sz w:val="28"/>
          <w:szCs w:val="28"/>
          <w:lang w:eastAsia="ro-RO"/>
        </w:rPr>
        <w:t xml:space="preserve"> Категориями видов, для которых устанавливается предельное значение ABVT, являются:</w:t>
      </w:r>
    </w:p>
    <w:p w:rsidR="00A16C62" w:rsidRPr="0063033B" w:rsidRDefault="00A16C62" w:rsidP="00A16C62">
      <w:pPr>
        <w:rPr>
          <w:bCs/>
          <w:sz w:val="28"/>
          <w:szCs w:val="28"/>
          <w:lang w:val="fr-FR" w:eastAsia="ro-RO"/>
        </w:rPr>
      </w:pPr>
      <w:r w:rsidRPr="0063033B">
        <w:rPr>
          <w:bCs/>
          <w:sz w:val="28"/>
          <w:szCs w:val="28"/>
          <w:lang w:val="fr-FR" w:eastAsia="ro-RO"/>
        </w:rPr>
        <w:t xml:space="preserve">1) </w:t>
      </w:r>
      <w:proofErr w:type="spellStart"/>
      <w:r w:rsidRPr="0063033B">
        <w:rPr>
          <w:bCs/>
          <w:sz w:val="28"/>
          <w:szCs w:val="28"/>
          <w:lang w:val="fr-FR" w:eastAsia="ro-RO"/>
        </w:rPr>
        <w:t>Sebastesspp</w:t>
      </w:r>
      <w:proofErr w:type="spellEnd"/>
      <w:r w:rsidRPr="0063033B">
        <w:rPr>
          <w:bCs/>
          <w:sz w:val="28"/>
          <w:szCs w:val="28"/>
          <w:lang w:val="fr-FR" w:eastAsia="ro-RO"/>
        </w:rPr>
        <w:t>.</w:t>
      </w:r>
      <w:proofErr w:type="gramStart"/>
      <w:r w:rsidRPr="0063033B">
        <w:rPr>
          <w:bCs/>
          <w:sz w:val="28"/>
          <w:szCs w:val="28"/>
          <w:lang w:val="fr-FR" w:eastAsia="ro-RO"/>
        </w:rPr>
        <w:t>,</w:t>
      </w:r>
      <w:proofErr w:type="spellStart"/>
      <w:r w:rsidRPr="0063033B">
        <w:rPr>
          <w:bCs/>
          <w:sz w:val="28"/>
          <w:szCs w:val="28"/>
          <w:lang w:val="fr-FR" w:eastAsia="ro-RO"/>
        </w:rPr>
        <w:t>Helicolenusdactylopterus</w:t>
      </w:r>
      <w:proofErr w:type="spellEnd"/>
      <w:proofErr w:type="gramEnd"/>
      <w:r w:rsidRPr="0063033B">
        <w:rPr>
          <w:bCs/>
          <w:sz w:val="28"/>
          <w:szCs w:val="28"/>
          <w:lang w:val="fr-FR" w:eastAsia="ro-RO"/>
        </w:rPr>
        <w:t xml:space="preserve">, </w:t>
      </w:r>
      <w:proofErr w:type="spellStart"/>
      <w:r w:rsidRPr="0063033B">
        <w:rPr>
          <w:bCs/>
          <w:sz w:val="28"/>
          <w:szCs w:val="28"/>
          <w:lang w:val="fr-FR" w:eastAsia="ro-RO"/>
        </w:rPr>
        <w:t>Sebastichthyscapensis</w:t>
      </w:r>
      <w:proofErr w:type="spellEnd"/>
      <w:r w:rsidRPr="00170B78">
        <w:rPr>
          <w:bCs/>
          <w:sz w:val="28"/>
          <w:szCs w:val="28"/>
          <w:lang w:val="fr-FR" w:eastAsia="ro-RO"/>
        </w:rPr>
        <w:t>;</w:t>
      </w:r>
    </w:p>
    <w:p w:rsidR="00A16C62" w:rsidRDefault="00A16C62" w:rsidP="00A16C62">
      <w:pPr>
        <w:rPr>
          <w:bCs/>
          <w:sz w:val="28"/>
          <w:szCs w:val="28"/>
          <w:lang w:eastAsia="ro-RO"/>
        </w:rPr>
      </w:pPr>
      <w:r>
        <w:rPr>
          <w:bCs/>
          <w:sz w:val="28"/>
          <w:szCs w:val="28"/>
          <w:lang w:eastAsia="ro-RO"/>
        </w:rPr>
        <w:t>2) виды, принадлежащие семье Pleuronectidae (за исключением палтуса: Hippoglossusspp.);</w:t>
      </w:r>
    </w:p>
    <w:p w:rsidR="00A16C62" w:rsidRPr="0063033B" w:rsidRDefault="00A16C62" w:rsidP="00A16C62">
      <w:pPr>
        <w:rPr>
          <w:bCs/>
          <w:sz w:val="28"/>
          <w:szCs w:val="28"/>
          <w:lang w:eastAsia="ro-RO"/>
        </w:rPr>
      </w:pPr>
      <w:r>
        <w:rPr>
          <w:bCs/>
          <w:sz w:val="28"/>
          <w:szCs w:val="28"/>
          <w:lang w:eastAsia="ro-RO"/>
        </w:rPr>
        <w:t>3) Salmosalar, виды, принадлежащие семье Merlucciidae, виды, принадлежащие семье Gadidae.</w:t>
      </w:r>
    </w:p>
    <w:p w:rsidR="00A16C62" w:rsidRPr="0063033B" w:rsidRDefault="00A16C62" w:rsidP="00A16C62">
      <w:pPr>
        <w:rPr>
          <w:bCs/>
          <w:sz w:val="28"/>
          <w:szCs w:val="28"/>
          <w:lang w:eastAsia="ro-RO"/>
        </w:rPr>
      </w:pPr>
    </w:p>
    <w:p w:rsidR="00A16C62" w:rsidRPr="0063033B" w:rsidRDefault="00A16C62" w:rsidP="00A16C62">
      <w:pPr>
        <w:rPr>
          <w:bCs/>
          <w:sz w:val="28"/>
          <w:szCs w:val="28"/>
          <w:lang w:eastAsia="ro-RO"/>
        </w:rPr>
      </w:pPr>
      <w:r w:rsidRPr="009536D0">
        <w:rPr>
          <w:b/>
          <w:bCs/>
          <w:sz w:val="28"/>
          <w:szCs w:val="28"/>
          <w:lang w:eastAsia="ro-RO"/>
        </w:rPr>
        <w:t>6.</w:t>
      </w:r>
      <w:r>
        <w:rPr>
          <w:bCs/>
          <w:sz w:val="28"/>
          <w:szCs w:val="28"/>
          <w:lang w:eastAsia="ro-RO"/>
        </w:rPr>
        <w:t xml:space="preserve"> Настоящий метод применяется для концентраций в пределах 5 мг/100 г и минимум 100 мг/100 г.</w:t>
      </w:r>
    </w:p>
    <w:p w:rsidR="00A16C62" w:rsidRPr="0063033B" w:rsidRDefault="00A16C62" w:rsidP="00A16C62">
      <w:pPr>
        <w:rPr>
          <w:bCs/>
          <w:sz w:val="28"/>
          <w:szCs w:val="28"/>
          <w:lang w:eastAsia="ro-RO"/>
        </w:rPr>
      </w:pPr>
    </w:p>
    <w:p w:rsidR="00A16C62" w:rsidRPr="0063033B" w:rsidRDefault="00A16C62" w:rsidP="00A16C62">
      <w:pPr>
        <w:rPr>
          <w:color w:val="000000"/>
          <w:sz w:val="28"/>
          <w:szCs w:val="28"/>
        </w:rPr>
      </w:pPr>
      <w:r w:rsidRPr="009536D0">
        <w:rPr>
          <w:b/>
          <w:bCs/>
          <w:sz w:val="28"/>
          <w:szCs w:val="28"/>
          <w:lang w:eastAsia="ro-RO"/>
        </w:rPr>
        <w:t>7.</w:t>
      </w:r>
      <w:r>
        <w:rPr>
          <w:bCs/>
          <w:sz w:val="28"/>
          <w:szCs w:val="28"/>
          <w:lang w:eastAsia="ro-RO"/>
        </w:rPr>
        <w:t xml:space="preserve"> Под «концентрацией ABVT» понимается содержание азота</w:t>
      </w:r>
      <w:r>
        <w:rPr>
          <w:color w:val="000000"/>
        </w:rPr>
        <w:t> </w:t>
      </w:r>
      <w:r>
        <w:rPr>
          <w:color w:val="000000"/>
          <w:sz w:val="28"/>
          <w:szCs w:val="28"/>
        </w:rPr>
        <w:t>азотистых летучих оснований и выражается в мг/100 г.</w:t>
      </w:r>
    </w:p>
    <w:p w:rsidR="00A16C62" w:rsidRPr="0063033B" w:rsidRDefault="00A16C62" w:rsidP="00A16C62">
      <w:pPr>
        <w:rPr>
          <w:color w:val="000000"/>
          <w:sz w:val="28"/>
          <w:szCs w:val="28"/>
        </w:rPr>
      </w:pPr>
    </w:p>
    <w:p w:rsidR="00A16C62" w:rsidRPr="0063033B" w:rsidRDefault="00A16C62" w:rsidP="00A16C62">
      <w:pPr>
        <w:rPr>
          <w:color w:val="000000"/>
          <w:sz w:val="28"/>
          <w:szCs w:val="28"/>
        </w:rPr>
      </w:pPr>
      <w:r w:rsidRPr="009536D0">
        <w:rPr>
          <w:b/>
          <w:color w:val="000000"/>
          <w:sz w:val="28"/>
          <w:szCs w:val="28"/>
        </w:rPr>
        <w:t>8.</w:t>
      </w:r>
      <w:r>
        <w:rPr>
          <w:color w:val="000000"/>
          <w:sz w:val="28"/>
          <w:szCs w:val="28"/>
        </w:rPr>
        <w:t xml:space="preserve"> Азотистые летучие основания экстрагируются из образца с помощью раствора хлорной кислоты на 0,6 моль/л. После алкализации экстракт подвергается паровой дистилляции, и летучие базисные вещества абсорбируются в кислотном приемнике. Концентрация </w:t>
      </w:r>
      <w:r>
        <w:rPr>
          <w:bCs/>
          <w:sz w:val="28"/>
          <w:szCs w:val="28"/>
          <w:lang w:eastAsia="ro-RO"/>
        </w:rPr>
        <w:t xml:space="preserve">ABVT определяется </w:t>
      </w:r>
      <w:r>
        <w:rPr>
          <w:color w:val="000000"/>
          <w:sz w:val="28"/>
          <w:szCs w:val="28"/>
        </w:rPr>
        <w:t>путем титрации абсорбируемых оснований.</w:t>
      </w:r>
    </w:p>
    <w:p w:rsidR="00A16C62" w:rsidRPr="0063033B" w:rsidRDefault="00A16C62" w:rsidP="00A16C62">
      <w:pPr>
        <w:rPr>
          <w:color w:val="000000"/>
          <w:sz w:val="28"/>
          <w:szCs w:val="28"/>
        </w:rPr>
      </w:pPr>
    </w:p>
    <w:p w:rsidR="00A16C62" w:rsidRDefault="00A16C62" w:rsidP="00A16C62">
      <w:pPr>
        <w:rPr>
          <w:color w:val="000000"/>
          <w:sz w:val="28"/>
          <w:szCs w:val="28"/>
        </w:rPr>
      </w:pPr>
      <w:r w:rsidRPr="009536D0">
        <w:rPr>
          <w:b/>
          <w:color w:val="000000"/>
          <w:sz w:val="28"/>
          <w:szCs w:val="28"/>
        </w:rPr>
        <w:t>9.</w:t>
      </w:r>
      <w:r>
        <w:rPr>
          <w:color w:val="000000"/>
          <w:sz w:val="28"/>
          <w:szCs w:val="28"/>
        </w:rPr>
        <w:t xml:space="preserve"> Используются химические продукты, выступающие в качестве реактивов. Используемая вода должна быть дистиллированной или деминерализованной и минимум эквивалентной чистоты. Под «раствором» понимается водный раствор, соответствующий следующим характеристикам:</w:t>
      </w:r>
    </w:p>
    <w:p w:rsidR="00A16C62" w:rsidRDefault="00A16C62" w:rsidP="00A16C62">
      <w:pPr>
        <w:rPr>
          <w:bCs/>
          <w:sz w:val="28"/>
          <w:szCs w:val="28"/>
          <w:lang w:eastAsia="ro-RO"/>
        </w:rPr>
      </w:pPr>
      <w:r>
        <w:rPr>
          <w:color w:val="000000"/>
          <w:sz w:val="28"/>
          <w:szCs w:val="28"/>
        </w:rPr>
        <w:t xml:space="preserve">1)  раствор хлорной кислоты = </w:t>
      </w:r>
      <w:r>
        <w:rPr>
          <w:bCs/>
          <w:sz w:val="28"/>
          <w:szCs w:val="28"/>
          <w:lang w:eastAsia="ro-RO"/>
        </w:rPr>
        <w:t>6 г/100 мл;</w:t>
      </w:r>
    </w:p>
    <w:p w:rsidR="00A16C62" w:rsidRDefault="00A16C62" w:rsidP="00A16C62">
      <w:pPr>
        <w:rPr>
          <w:bCs/>
          <w:sz w:val="28"/>
          <w:szCs w:val="28"/>
          <w:lang w:eastAsia="ro-RO"/>
        </w:rPr>
      </w:pPr>
      <w:r>
        <w:rPr>
          <w:bCs/>
          <w:sz w:val="28"/>
          <w:szCs w:val="28"/>
          <w:lang w:eastAsia="ro-RO"/>
        </w:rPr>
        <w:t>2) раствор гидроксида калия = 20 г/100 мл;</w:t>
      </w:r>
    </w:p>
    <w:p w:rsidR="00A16C62" w:rsidRDefault="00A16C62" w:rsidP="00A16C62">
      <w:pPr>
        <w:rPr>
          <w:bCs/>
          <w:sz w:val="28"/>
          <w:szCs w:val="28"/>
          <w:lang w:eastAsia="ro-RO"/>
        </w:rPr>
      </w:pPr>
      <w:r>
        <w:rPr>
          <w:bCs/>
          <w:sz w:val="28"/>
          <w:szCs w:val="28"/>
          <w:lang w:eastAsia="ro-RO"/>
        </w:rPr>
        <w:t>3) стандартный раствор соляной кислоты на 0,05 моль/л (0,05 N).</w:t>
      </w:r>
    </w:p>
    <w:p w:rsidR="00A16C62" w:rsidRPr="0063033B" w:rsidRDefault="00A16C62" w:rsidP="00A16C62">
      <w:pPr>
        <w:rPr>
          <w:b/>
          <w:bCs/>
          <w:sz w:val="28"/>
          <w:szCs w:val="28"/>
          <w:lang w:eastAsia="ro-RO"/>
        </w:rPr>
      </w:pPr>
    </w:p>
    <w:p w:rsidR="00A16C62" w:rsidRDefault="00A16C62" w:rsidP="00A16C62">
      <w:pPr>
        <w:rPr>
          <w:bCs/>
          <w:sz w:val="28"/>
          <w:szCs w:val="28"/>
          <w:lang w:eastAsia="ro-RO"/>
        </w:rPr>
      </w:pPr>
      <w:r w:rsidRPr="009536D0">
        <w:rPr>
          <w:b/>
          <w:bCs/>
          <w:sz w:val="28"/>
          <w:szCs w:val="28"/>
          <w:lang w:eastAsia="ro-RO"/>
        </w:rPr>
        <w:t>10.</w:t>
      </w:r>
      <w:r>
        <w:rPr>
          <w:bCs/>
          <w:sz w:val="28"/>
          <w:szCs w:val="28"/>
          <w:lang w:eastAsia="ro-RO"/>
        </w:rPr>
        <w:t xml:space="preserve"> Титрация проводится автоматическим дистиллирующим аппаратом с использованием стандартного раствора соляной кислоты 0,01 моль/л (0,01 N);</w:t>
      </w:r>
    </w:p>
    <w:p w:rsidR="00A16C62" w:rsidRDefault="00A16C62" w:rsidP="00A16C62">
      <w:pPr>
        <w:rPr>
          <w:bCs/>
          <w:sz w:val="28"/>
          <w:szCs w:val="28"/>
          <w:lang w:eastAsia="ro-RO"/>
        </w:rPr>
      </w:pPr>
      <w:r>
        <w:rPr>
          <w:bCs/>
          <w:sz w:val="28"/>
          <w:szCs w:val="28"/>
          <w:lang w:eastAsia="ro-RO"/>
        </w:rPr>
        <w:t>1) раствор борной кислоты = 3 г/100 мл;</w:t>
      </w:r>
    </w:p>
    <w:p w:rsidR="00A16C62" w:rsidRDefault="00A16C62" w:rsidP="00A16C62">
      <w:pPr>
        <w:rPr>
          <w:bCs/>
          <w:sz w:val="28"/>
          <w:szCs w:val="28"/>
          <w:lang w:eastAsia="ro-RO"/>
        </w:rPr>
      </w:pPr>
      <w:r>
        <w:rPr>
          <w:bCs/>
          <w:sz w:val="28"/>
          <w:szCs w:val="28"/>
          <w:lang w:eastAsia="ro-RO"/>
        </w:rPr>
        <w:t>2) антипенный агент на основе силикона;</w:t>
      </w:r>
    </w:p>
    <w:p w:rsidR="00A16C62" w:rsidRDefault="00A16C62" w:rsidP="00A16C62">
      <w:pPr>
        <w:rPr>
          <w:bCs/>
          <w:sz w:val="28"/>
          <w:szCs w:val="28"/>
          <w:lang w:eastAsia="ro-RO"/>
        </w:rPr>
      </w:pPr>
      <w:r>
        <w:rPr>
          <w:bCs/>
          <w:sz w:val="28"/>
          <w:szCs w:val="28"/>
          <w:lang w:eastAsia="ro-RO"/>
        </w:rPr>
        <w:t>3) раствор фенолфталеина = 1 г/100 мл  на 95% этилового спирта;</w:t>
      </w:r>
    </w:p>
    <w:p w:rsidR="00A16C62" w:rsidRDefault="00A16C62" w:rsidP="00A16C62">
      <w:pPr>
        <w:rPr>
          <w:bCs/>
          <w:sz w:val="28"/>
          <w:szCs w:val="28"/>
          <w:lang w:eastAsia="ro-RO"/>
        </w:rPr>
      </w:pPr>
      <w:r>
        <w:rPr>
          <w:bCs/>
          <w:sz w:val="28"/>
          <w:szCs w:val="28"/>
          <w:lang w:eastAsia="ro-RO"/>
        </w:rPr>
        <w:t>4) индикатор (TashiroMixedIndicator): растворить 2 г метилового красного и 1 г метиленового синего в 1000 мл 95% этилового спирта.</w:t>
      </w:r>
    </w:p>
    <w:p w:rsidR="00A16C62" w:rsidRPr="0063033B" w:rsidRDefault="00A16C62" w:rsidP="00A16C62">
      <w:pPr>
        <w:rPr>
          <w:bCs/>
          <w:sz w:val="28"/>
          <w:szCs w:val="28"/>
          <w:lang w:eastAsia="ro-RO"/>
        </w:rPr>
      </w:pPr>
    </w:p>
    <w:p w:rsidR="00A16C62" w:rsidRDefault="00A16C62" w:rsidP="00A16C62">
      <w:pPr>
        <w:rPr>
          <w:bCs/>
          <w:sz w:val="28"/>
          <w:szCs w:val="28"/>
          <w:lang w:eastAsia="ro-RO"/>
        </w:rPr>
      </w:pPr>
      <w:r w:rsidRPr="009536D0">
        <w:rPr>
          <w:b/>
          <w:bCs/>
          <w:sz w:val="28"/>
          <w:szCs w:val="28"/>
          <w:lang w:eastAsia="ro-RO"/>
        </w:rPr>
        <w:t>11.</w:t>
      </w:r>
      <w:r>
        <w:rPr>
          <w:bCs/>
          <w:sz w:val="28"/>
          <w:szCs w:val="28"/>
          <w:lang w:eastAsia="ro-RO"/>
        </w:rPr>
        <w:t xml:space="preserve"> Используемые инструменты и вспомогательные материалы:</w:t>
      </w:r>
    </w:p>
    <w:p w:rsidR="00A16C62" w:rsidRDefault="00A16C62" w:rsidP="00A16C62">
      <w:pPr>
        <w:rPr>
          <w:bCs/>
          <w:sz w:val="28"/>
          <w:szCs w:val="28"/>
          <w:lang w:eastAsia="ro-RO"/>
        </w:rPr>
      </w:pPr>
      <w:r>
        <w:rPr>
          <w:bCs/>
          <w:sz w:val="28"/>
          <w:szCs w:val="28"/>
          <w:lang w:eastAsia="ro-RO"/>
        </w:rPr>
        <w:t>1) машина для разделки мяса, с помощью которой получается достаточно однородное филе рыбы;</w:t>
      </w:r>
    </w:p>
    <w:p w:rsidR="00A16C62" w:rsidRDefault="00A16C62" w:rsidP="00A16C62">
      <w:pPr>
        <w:rPr>
          <w:bCs/>
          <w:sz w:val="28"/>
          <w:szCs w:val="28"/>
          <w:lang w:eastAsia="ro-RO"/>
        </w:rPr>
      </w:pPr>
      <w:r>
        <w:rPr>
          <w:bCs/>
          <w:sz w:val="28"/>
          <w:szCs w:val="28"/>
          <w:lang w:eastAsia="ro-RO"/>
        </w:rPr>
        <w:t>2) миксер с большой скоростью, скорость вращения которого составляет от 8000 до 45000 вращений/минута;</w:t>
      </w:r>
    </w:p>
    <w:p w:rsidR="00A16C62" w:rsidRDefault="00A16C62" w:rsidP="00A16C62">
      <w:pPr>
        <w:rPr>
          <w:bCs/>
          <w:sz w:val="28"/>
          <w:szCs w:val="28"/>
          <w:lang w:eastAsia="ro-RO"/>
        </w:rPr>
      </w:pPr>
      <w:r>
        <w:rPr>
          <w:bCs/>
          <w:sz w:val="28"/>
          <w:szCs w:val="28"/>
          <w:lang w:eastAsia="ro-RO"/>
        </w:rPr>
        <w:t>3) сдвоенный фильтр диаметром 150 мм с быстрой фильтрацией;</w:t>
      </w:r>
    </w:p>
    <w:p w:rsidR="00A16C62" w:rsidRDefault="00A16C62" w:rsidP="00A16C62">
      <w:pPr>
        <w:rPr>
          <w:bCs/>
          <w:sz w:val="28"/>
          <w:szCs w:val="28"/>
          <w:lang w:eastAsia="ro-RO"/>
        </w:rPr>
      </w:pPr>
      <w:r>
        <w:rPr>
          <w:bCs/>
          <w:sz w:val="28"/>
          <w:szCs w:val="28"/>
          <w:lang w:eastAsia="ro-RO"/>
        </w:rPr>
        <w:t>4) пробирка 5 мл,градуированнаядо сотых долей миллилитра.</w:t>
      </w:r>
    </w:p>
    <w:p w:rsidR="00A16C62" w:rsidRDefault="00A16C62" w:rsidP="00A16C62">
      <w:pPr>
        <w:rPr>
          <w:bCs/>
          <w:sz w:val="28"/>
          <w:szCs w:val="28"/>
          <w:lang w:eastAsia="ro-RO"/>
        </w:rPr>
      </w:pPr>
      <w:r>
        <w:rPr>
          <w:bCs/>
          <w:sz w:val="28"/>
          <w:szCs w:val="28"/>
          <w:lang w:eastAsia="ro-RO"/>
        </w:rPr>
        <w:t xml:space="preserve">5) прибор паровой дистилляции, который должен быть оснащен системой, позволяющей регулировать расход паров и производить постоянный объем паров за определенный период. Это должно происходить таким образом, чтобы во время добавления ощелачивающих веществ образующиеся свободные базисы не могли выйти. </w:t>
      </w:r>
    </w:p>
    <w:p w:rsidR="00A16C62" w:rsidRPr="0063033B" w:rsidRDefault="00A16C62" w:rsidP="00A16C62">
      <w:pPr>
        <w:rPr>
          <w:bCs/>
          <w:sz w:val="28"/>
          <w:szCs w:val="28"/>
          <w:lang w:eastAsia="ro-RO"/>
        </w:rPr>
      </w:pPr>
    </w:p>
    <w:p w:rsidR="00A16C62" w:rsidRDefault="00A16C62" w:rsidP="00A16C62">
      <w:pPr>
        <w:rPr>
          <w:bCs/>
          <w:sz w:val="28"/>
          <w:szCs w:val="28"/>
          <w:lang w:eastAsia="ro-RO"/>
        </w:rPr>
      </w:pPr>
      <w:r w:rsidRPr="009536D0">
        <w:rPr>
          <w:b/>
          <w:bCs/>
          <w:sz w:val="28"/>
          <w:szCs w:val="28"/>
          <w:lang w:eastAsia="ro-RO"/>
        </w:rPr>
        <w:t>12.</w:t>
      </w:r>
      <w:r>
        <w:rPr>
          <w:bCs/>
          <w:sz w:val="28"/>
          <w:szCs w:val="28"/>
          <w:lang w:eastAsia="ro-RO"/>
        </w:rPr>
        <w:t xml:space="preserve"> Во время работы с хлорной кислотой следует принять  предварительныемеры предосторожности. Образцы готовятся в кратчайшее время после их поступления в соответствии со следующими процедурами:</w:t>
      </w:r>
    </w:p>
    <w:p w:rsidR="00A16C62" w:rsidRDefault="00A16C62" w:rsidP="00A16C62">
      <w:pPr>
        <w:rPr>
          <w:bCs/>
          <w:sz w:val="28"/>
          <w:szCs w:val="28"/>
          <w:lang w:eastAsia="ro-RO"/>
        </w:rPr>
      </w:pPr>
      <w:r>
        <w:rPr>
          <w:bCs/>
          <w:sz w:val="28"/>
          <w:szCs w:val="28"/>
          <w:lang w:eastAsia="ro-RO"/>
        </w:rPr>
        <w:t xml:space="preserve">1) осторожно измельчают анализируемый образец в машине для разделки в соответствии со спецификациями из подпункта 1) пункта 11. Отбирают10 г ± 0,1 г измельченного образца и добавляют в приспособленную емкость. Данный </w:t>
      </w:r>
      <w:r>
        <w:rPr>
          <w:bCs/>
          <w:sz w:val="28"/>
          <w:szCs w:val="28"/>
          <w:lang w:eastAsia="ro-RO"/>
        </w:rPr>
        <w:lastRenderedPageBreak/>
        <w:t>образец смешивают с 90,0 мл раствора хлорной кислоты в соответствии со спецификациями подпункта 1) пункта 9, гомогенизируют в течение двух минут с помощью миксера в соответствии со спецификациями подпункта 2) пункта 11, затем фильтруют.</w:t>
      </w:r>
    </w:p>
    <w:p w:rsidR="00A16C62" w:rsidRDefault="00A16C62" w:rsidP="00A16C62">
      <w:pPr>
        <w:rPr>
          <w:bCs/>
          <w:sz w:val="28"/>
          <w:szCs w:val="28"/>
          <w:lang w:eastAsia="ro-RO"/>
        </w:rPr>
      </w:pPr>
      <w:r>
        <w:rPr>
          <w:bCs/>
          <w:sz w:val="28"/>
          <w:szCs w:val="28"/>
          <w:lang w:eastAsia="ro-RO"/>
        </w:rPr>
        <w:t>Таким образом, полученный экстракт может храниться не менее семи дней,примерно, притемпературе+2 и +6 °C;</w:t>
      </w:r>
    </w:p>
    <w:p w:rsidR="00A16C62" w:rsidRDefault="00A16C62" w:rsidP="00A16C62">
      <w:pPr>
        <w:rPr>
          <w:bCs/>
          <w:sz w:val="28"/>
          <w:szCs w:val="28"/>
          <w:lang w:eastAsia="ro-RO"/>
        </w:rPr>
      </w:pPr>
      <w:r>
        <w:rPr>
          <w:bCs/>
          <w:sz w:val="28"/>
          <w:szCs w:val="28"/>
          <w:lang w:eastAsia="ro-RO"/>
        </w:rPr>
        <w:t>2) для дистилляции водяными парами 50,0 мл экстракта, полученного в соответствии с подпунктом 1) пункта 12, размещаютв прибор паровой дистилляции (подпункт 5) пункта 11). Для последующей проверки ощелачивания экстракта добавляется несколько капель фенолфталеина (подпункт 3) пункта 10). После добавления нескольких капель антипенного агента на основе силикона добавляют к экстракту 6,5 мл раствора гидроксида натрия (подпункт 2) пункта 9) и сразу начинают паровую дистилляцию.</w:t>
      </w:r>
    </w:p>
    <w:p w:rsidR="00A16C62" w:rsidRDefault="00A16C62" w:rsidP="00A16C62">
      <w:pPr>
        <w:rPr>
          <w:bCs/>
          <w:sz w:val="28"/>
          <w:szCs w:val="28"/>
          <w:lang w:eastAsia="ro-RO"/>
        </w:rPr>
      </w:pPr>
      <w:r>
        <w:rPr>
          <w:bCs/>
          <w:sz w:val="28"/>
          <w:szCs w:val="28"/>
          <w:lang w:eastAsia="ro-RO"/>
        </w:rPr>
        <w:t>Приборрегулируется для дистилляции таким образом, чтобы получилось примерно 100 мл дистиллята за 10 минут.  Сточную трубку дистиллята погружают в емкость, содержащую 100 мл раствора борного спирта (подпункт 1) пункта 10), к которому добавляется 3-5 капель индикатора (подпункт 4) пункта 10). Останавливают дистилляцию ровно через 10 минут. Необходимо вытащить сточную трубку из емкости и промыть водой. Летучие базисы, содержащиеся в растворе емкости, определяются путем титрации стандартным раствором соляной кислоты (подпункт 2) пункта 9).</w:t>
      </w:r>
    </w:p>
    <w:p w:rsidR="00A16C62" w:rsidRDefault="00A16C62" w:rsidP="00A16C62">
      <w:pPr>
        <w:rPr>
          <w:bCs/>
          <w:sz w:val="28"/>
          <w:szCs w:val="28"/>
          <w:lang w:eastAsia="ro-RO"/>
        </w:rPr>
      </w:pPr>
      <w:r>
        <w:rPr>
          <w:bCs/>
          <w:sz w:val="28"/>
          <w:szCs w:val="28"/>
          <w:lang w:eastAsia="ro-RO"/>
        </w:rPr>
        <w:t>pH предельного пункта должен составлять 5,0 ± 0,1.</w:t>
      </w:r>
    </w:p>
    <w:p w:rsidR="00A16C62" w:rsidRPr="0063033B" w:rsidRDefault="00A16C62" w:rsidP="00A16C62">
      <w:pPr>
        <w:rPr>
          <w:bCs/>
          <w:sz w:val="28"/>
          <w:szCs w:val="28"/>
          <w:lang w:eastAsia="ro-RO"/>
        </w:rPr>
      </w:pPr>
    </w:p>
    <w:p w:rsidR="00A16C62" w:rsidRDefault="00A16C62" w:rsidP="00A16C62">
      <w:pPr>
        <w:rPr>
          <w:bCs/>
          <w:sz w:val="28"/>
          <w:szCs w:val="28"/>
          <w:lang w:eastAsia="ro-RO"/>
        </w:rPr>
      </w:pPr>
      <w:r w:rsidRPr="009536D0">
        <w:rPr>
          <w:b/>
          <w:bCs/>
          <w:sz w:val="28"/>
          <w:szCs w:val="28"/>
          <w:lang w:eastAsia="ro-RO"/>
        </w:rPr>
        <w:t>13.</w:t>
      </w:r>
      <w:r>
        <w:rPr>
          <w:bCs/>
          <w:sz w:val="28"/>
          <w:szCs w:val="28"/>
          <w:lang w:eastAsia="ro-RO"/>
        </w:rPr>
        <w:t xml:space="preserve"> Анализы необходимо проводить дважды. Применяемый метод является верным, в случае если разница между двумя анализами не превышает 2 мг/100 г.</w:t>
      </w:r>
    </w:p>
    <w:p w:rsidR="00A16C62" w:rsidRPr="0063033B" w:rsidRDefault="00A16C62" w:rsidP="00A16C62">
      <w:pPr>
        <w:rPr>
          <w:bCs/>
          <w:sz w:val="28"/>
          <w:szCs w:val="28"/>
          <w:lang w:eastAsia="ro-RO"/>
        </w:rPr>
      </w:pPr>
    </w:p>
    <w:p w:rsidR="00A16C62" w:rsidRDefault="00A16C62" w:rsidP="00A16C62">
      <w:pPr>
        <w:rPr>
          <w:bCs/>
          <w:sz w:val="28"/>
          <w:szCs w:val="28"/>
          <w:lang w:eastAsia="ro-RO"/>
        </w:rPr>
      </w:pPr>
      <w:r w:rsidRPr="009536D0">
        <w:rPr>
          <w:b/>
          <w:bCs/>
          <w:sz w:val="28"/>
          <w:szCs w:val="28"/>
          <w:lang w:eastAsia="ro-RO"/>
        </w:rPr>
        <w:t>14.</w:t>
      </w:r>
      <w:r>
        <w:rPr>
          <w:bCs/>
          <w:sz w:val="28"/>
          <w:szCs w:val="28"/>
          <w:lang w:eastAsia="ro-RO"/>
        </w:rPr>
        <w:t xml:space="preserve"> Проводится контрольный тест в соответствии с подпунктом 2) пункта 12. Вместо экстракта используется 50,0 мл раствора хлорной кислоты (подпункт 1) пункта 9).</w:t>
      </w:r>
    </w:p>
    <w:p w:rsidR="00A16C62" w:rsidRPr="0063033B" w:rsidRDefault="00A16C62" w:rsidP="00A16C62">
      <w:pPr>
        <w:rPr>
          <w:bCs/>
          <w:sz w:val="28"/>
          <w:szCs w:val="28"/>
          <w:lang w:eastAsia="ro-RO"/>
        </w:rPr>
      </w:pPr>
    </w:p>
    <w:p w:rsidR="00A16C62" w:rsidRDefault="00A16C62" w:rsidP="00A16C62">
      <w:pPr>
        <w:rPr>
          <w:bCs/>
          <w:sz w:val="28"/>
          <w:szCs w:val="28"/>
          <w:lang w:eastAsia="ro-RO"/>
        </w:rPr>
      </w:pPr>
      <w:r w:rsidRPr="009536D0">
        <w:rPr>
          <w:b/>
          <w:bCs/>
          <w:sz w:val="28"/>
          <w:szCs w:val="28"/>
          <w:lang w:eastAsia="ro-RO"/>
        </w:rPr>
        <w:t>15.</w:t>
      </w:r>
      <w:r>
        <w:rPr>
          <w:bCs/>
          <w:sz w:val="28"/>
          <w:szCs w:val="28"/>
          <w:lang w:eastAsia="ro-RO"/>
        </w:rPr>
        <w:t xml:space="preserve"> Рассчитывается концентрация ABVT путем титрации раствора из резервуара с соляной кислотой (подпункт 3) пункта 9), с применением следующего уравнения: </w:t>
      </w:r>
    </w:p>
    <w:p w:rsidR="00A16C62" w:rsidRDefault="00A16C62" w:rsidP="00A16C62">
      <w:pPr>
        <w:rPr>
          <w:bCs/>
          <w:sz w:val="28"/>
          <w:szCs w:val="28"/>
          <w:lang w:eastAsia="ro-RO"/>
        </w:rPr>
      </w:pPr>
    </w:p>
    <w:p w:rsidR="00A16C62" w:rsidRDefault="00A16C62" w:rsidP="00A16C6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45pt;height:38.8pt" equationxml="&lt;">
            <v:imagedata r:id="rId4" o:title="" chromakey="white"/>
          </v:shape>
        </w:pict>
      </w:r>
    </w:p>
    <w:p w:rsidR="00A16C62" w:rsidRDefault="00A16C62" w:rsidP="00A16C62">
      <w:pPr>
        <w:rPr>
          <w:bCs/>
          <w:sz w:val="28"/>
          <w:szCs w:val="28"/>
          <w:lang w:eastAsia="ro-RO"/>
        </w:rPr>
      </w:pPr>
    </w:p>
    <w:p w:rsidR="00A16C62" w:rsidRDefault="00A16C62" w:rsidP="00A16C62">
      <w:pPr>
        <w:rPr>
          <w:bCs/>
          <w:sz w:val="28"/>
          <w:szCs w:val="28"/>
          <w:lang w:eastAsia="ro-RO"/>
        </w:rPr>
      </w:pPr>
      <w:r>
        <w:rPr>
          <w:bCs/>
          <w:sz w:val="28"/>
          <w:szCs w:val="28"/>
          <w:lang w:eastAsia="ro-RO"/>
        </w:rPr>
        <w:t>где:</w:t>
      </w:r>
    </w:p>
    <w:p w:rsidR="00A16C62" w:rsidRDefault="00A16C62" w:rsidP="00A16C62">
      <w:pPr>
        <w:rPr>
          <w:bCs/>
          <w:sz w:val="28"/>
          <w:szCs w:val="28"/>
          <w:lang w:eastAsia="ro-RO"/>
        </w:rPr>
      </w:pPr>
      <w:r>
        <w:rPr>
          <w:bCs/>
          <w:sz w:val="28"/>
          <w:szCs w:val="28"/>
          <w:lang w:eastAsia="ro-RO"/>
        </w:rPr>
        <w:t>V</w:t>
      </w:r>
      <w:r w:rsidRPr="00217343">
        <w:rPr>
          <w:bCs/>
          <w:sz w:val="28"/>
          <w:szCs w:val="28"/>
          <w:vertAlign w:val="subscript"/>
          <w:lang w:eastAsia="ro-RO"/>
        </w:rPr>
        <w:t>1</w:t>
      </w:r>
      <w:r>
        <w:rPr>
          <w:bCs/>
          <w:sz w:val="28"/>
          <w:szCs w:val="28"/>
          <w:lang w:eastAsia="ro-RO"/>
        </w:rPr>
        <w:t xml:space="preserve"> = объем соляной кислоты на 0,01 моль/л в мл для образца;</w:t>
      </w:r>
    </w:p>
    <w:p w:rsidR="00A16C62" w:rsidRDefault="00A16C62" w:rsidP="00A16C62">
      <w:pPr>
        <w:rPr>
          <w:bCs/>
          <w:sz w:val="28"/>
          <w:szCs w:val="28"/>
          <w:lang w:eastAsia="ro-RO"/>
        </w:rPr>
      </w:pPr>
      <w:r>
        <w:rPr>
          <w:bCs/>
          <w:sz w:val="28"/>
          <w:szCs w:val="28"/>
          <w:lang w:eastAsia="ro-RO"/>
        </w:rPr>
        <w:lastRenderedPageBreak/>
        <w:t>V</w:t>
      </w:r>
      <w:r w:rsidRPr="00217343">
        <w:rPr>
          <w:bCs/>
          <w:sz w:val="28"/>
          <w:szCs w:val="28"/>
          <w:vertAlign w:val="subscript"/>
          <w:lang w:eastAsia="ro-RO"/>
        </w:rPr>
        <w:t>0</w:t>
      </w:r>
      <w:r>
        <w:rPr>
          <w:bCs/>
          <w:sz w:val="28"/>
          <w:szCs w:val="28"/>
          <w:lang w:eastAsia="ro-RO"/>
        </w:rPr>
        <w:t xml:space="preserve"> = объем соляной кислоты на 0,01 моль/л в мл для контрольного образца;</w:t>
      </w:r>
    </w:p>
    <w:p w:rsidR="00A16C62" w:rsidRDefault="00A16C62" w:rsidP="00A16C62">
      <w:pPr>
        <w:rPr>
          <w:bCs/>
          <w:sz w:val="28"/>
          <w:szCs w:val="28"/>
          <w:lang w:eastAsia="ro-RO"/>
        </w:rPr>
      </w:pPr>
      <w:r>
        <w:rPr>
          <w:bCs/>
          <w:sz w:val="28"/>
          <w:szCs w:val="28"/>
          <w:lang w:eastAsia="ro-RO"/>
        </w:rPr>
        <w:t xml:space="preserve">M = масса образца в г. </w:t>
      </w:r>
    </w:p>
    <w:p w:rsidR="00A16C62" w:rsidRPr="0063033B" w:rsidRDefault="00A16C62" w:rsidP="00A16C62">
      <w:pPr>
        <w:rPr>
          <w:bCs/>
          <w:sz w:val="28"/>
          <w:szCs w:val="28"/>
          <w:lang w:eastAsia="ro-RO"/>
        </w:rPr>
      </w:pPr>
    </w:p>
    <w:p w:rsidR="00A16C62" w:rsidRDefault="00A16C62" w:rsidP="00A16C62">
      <w:pPr>
        <w:rPr>
          <w:bCs/>
          <w:sz w:val="28"/>
          <w:szCs w:val="28"/>
          <w:lang w:eastAsia="ro-RO"/>
        </w:rPr>
      </w:pPr>
      <w:r w:rsidRPr="009536D0">
        <w:rPr>
          <w:b/>
          <w:bCs/>
          <w:sz w:val="28"/>
          <w:szCs w:val="28"/>
          <w:lang w:eastAsia="ro-RO"/>
        </w:rPr>
        <w:t>16.</w:t>
      </w:r>
      <w:r>
        <w:rPr>
          <w:bCs/>
          <w:sz w:val="28"/>
          <w:szCs w:val="28"/>
          <w:lang w:eastAsia="ro-RO"/>
        </w:rPr>
        <w:t xml:space="preserve"> Анализы необходимо проводить дважды. Применяемый метод является верным, в случае если разница между двумя анализами не превышает 2 мг/100 г.</w:t>
      </w:r>
    </w:p>
    <w:p w:rsidR="00A16C62" w:rsidRPr="0063033B" w:rsidRDefault="00A16C62" w:rsidP="00A16C62">
      <w:pPr>
        <w:rPr>
          <w:bCs/>
          <w:sz w:val="28"/>
          <w:szCs w:val="28"/>
          <w:lang w:eastAsia="ro-RO"/>
        </w:rPr>
      </w:pPr>
    </w:p>
    <w:p w:rsidR="00A16C62" w:rsidRDefault="00A16C62" w:rsidP="00A16C62">
      <w:pPr>
        <w:rPr>
          <w:bCs/>
          <w:sz w:val="28"/>
          <w:szCs w:val="28"/>
          <w:lang w:eastAsia="ro-RO"/>
        </w:rPr>
      </w:pPr>
      <w:r w:rsidRPr="009536D0">
        <w:rPr>
          <w:b/>
          <w:bCs/>
          <w:sz w:val="28"/>
          <w:szCs w:val="28"/>
          <w:lang w:eastAsia="ro-RO"/>
        </w:rPr>
        <w:t>17.</w:t>
      </w:r>
      <w:r w:rsidRPr="00B43D45">
        <w:rPr>
          <w:sz w:val="28"/>
          <w:szCs w:val="28"/>
          <w:lang w:eastAsia="ro-RO"/>
        </w:rPr>
        <w:t>Проверить</w:t>
      </w:r>
      <w:r>
        <w:rPr>
          <w:bCs/>
          <w:sz w:val="28"/>
          <w:szCs w:val="28"/>
          <w:lang w:eastAsia="ro-RO"/>
        </w:rPr>
        <w:t>оборудование можно дистиллируя раствор NH</w:t>
      </w:r>
      <w:r w:rsidRPr="00FC7898">
        <w:rPr>
          <w:bCs/>
          <w:sz w:val="28"/>
          <w:szCs w:val="28"/>
          <w:vertAlign w:val="subscript"/>
          <w:lang w:eastAsia="ro-RO"/>
        </w:rPr>
        <w:t>4</w:t>
      </w:r>
      <w:r>
        <w:rPr>
          <w:bCs/>
          <w:sz w:val="28"/>
          <w:szCs w:val="28"/>
          <w:lang w:eastAsia="ro-RO"/>
        </w:rPr>
        <w:t>Cl эквивалентно к 50 мг ABVT/100 г.</w:t>
      </w:r>
    </w:p>
    <w:p w:rsidR="00A16C62" w:rsidRPr="0063033B" w:rsidRDefault="00A16C62" w:rsidP="00A16C62">
      <w:pPr>
        <w:rPr>
          <w:bCs/>
          <w:sz w:val="28"/>
          <w:szCs w:val="28"/>
          <w:lang w:eastAsia="ro-RO"/>
        </w:rPr>
      </w:pPr>
    </w:p>
    <w:p w:rsidR="00A16C62" w:rsidRDefault="00A16C62" w:rsidP="00A16C62">
      <w:pPr>
        <w:rPr>
          <w:bCs/>
          <w:sz w:val="28"/>
          <w:szCs w:val="28"/>
          <w:lang w:eastAsia="ro-RO"/>
        </w:rPr>
      </w:pPr>
      <w:r w:rsidRPr="009536D0">
        <w:rPr>
          <w:b/>
          <w:bCs/>
          <w:sz w:val="28"/>
          <w:szCs w:val="28"/>
          <w:lang w:eastAsia="ro-RO"/>
        </w:rPr>
        <w:t>18.</w:t>
      </w:r>
      <w:r>
        <w:rPr>
          <w:bCs/>
          <w:sz w:val="28"/>
          <w:szCs w:val="28"/>
          <w:lang w:eastAsia="ro-RO"/>
        </w:rPr>
        <w:t xml:space="preserve"> Типовое отклонение воспроизводимости S </w:t>
      </w:r>
      <w:r w:rsidRPr="00B43D45">
        <w:rPr>
          <w:bCs/>
          <w:sz w:val="28"/>
          <w:szCs w:val="28"/>
          <w:vertAlign w:val="subscript"/>
          <w:lang w:eastAsia="ro-RO"/>
        </w:rPr>
        <w:t xml:space="preserve">r </w:t>
      </w:r>
      <w:r>
        <w:rPr>
          <w:bCs/>
          <w:sz w:val="28"/>
          <w:szCs w:val="28"/>
          <w:lang w:eastAsia="ro-RO"/>
        </w:rPr>
        <w:t xml:space="preserve">= 1,20 мг/100 г. Типовое отклонение сопоставимости S </w:t>
      </w:r>
      <w:r w:rsidRPr="00B43D45">
        <w:rPr>
          <w:bCs/>
          <w:sz w:val="28"/>
          <w:szCs w:val="28"/>
          <w:vertAlign w:val="subscript"/>
          <w:lang w:eastAsia="ro-RO"/>
        </w:rPr>
        <w:t>R</w:t>
      </w:r>
      <w:r>
        <w:rPr>
          <w:bCs/>
          <w:sz w:val="28"/>
          <w:szCs w:val="28"/>
          <w:lang w:eastAsia="ro-RO"/>
        </w:rPr>
        <w:t xml:space="preserve"> = 2,50 мг/100 г. </w:t>
      </w:r>
    </w:p>
    <w:p w:rsidR="00A16C62" w:rsidRDefault="00A16C62" w:rsidP="00A16C62">
      <w:pPr>
        <w:jc w:val="center"/>
        <w:rPr>
          <w:b/>
          <w:bCs/>
          <w:sz w:val="28"/>
          <w:szCs w:val="28"/>
          <w:lang w:eastAsia="ro-RO"/>
        </w:rPr>
      </w:pPr>
    </w:p>
    <w:p w:rsidR="00A16C62" w:rsidRPr="00FC7898" w:rsidRDefault="00A16C62" w:rsidP="00A16C62">
      <w:pPr>
        <w:jc w:val="center"/>
        <w:rPr>
          <w:i/>
          <w:iCs/>
          <w:sz w:val="28"/>
          <w:szCs w:val="28"/>
          <w:lang w:eastAsia="ro-RO"/>
        </w:rPr>
      </w:pPr>
    </w:p>
    <w:p w:rsidR="00A16C62" w:rsidRDefault="00A16C62" w:rsidP="00A16C62">
      <w:pPr>
        <w:jc w:val="center"/>
        <w:rPr>
          <w:i/>
          <w:sz w:val="28"/>
          <w:szCs w:val="28"/>
        </w:rPr>
      </w:pPr>
      <w:r>
        <w:rPr>
          <w:i/>
          <w:noProof/>
          <w:sz w:val="28"/>
          <w:szCs w:val="28"/>
          <w:lang w:val="ro-RO" w:eastAsia="ro-RO"/>
        </w:rPr>
        <w:drawing>
          <wp:inline distT="0" distB="0" distL="0" distR="0">
            <wp:extent cx="3285043" cy="3629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0299" cy="3634831"/>
                    </a:xfrm>
                    <a:prstGeom prst="rect">
                      <a:avLst/>
                    </a:prstGeom>
                    <a:noFill/>
                    <a:ln>
                      <a:noFill/>
                    </a:ln>
                  </pic:spPr>
                </pic:pic>
              </a:graphicData>
            </a:graphic>
          </wp:inline>
        </w:drawing>
      </w:r>
    </w:p>
    <w:p w:rsidR="00A16C62" w:rsidRDefault="00A16C62" w:rsidP="00A16C62">
      <w:pPr>
        <w:ind w:firstLine="0"/>
        <w:jc w:val="center"/>
        <w:rPr>
          <w:b/>
          <w:bCs/>
          <w:sz w:val="28"/>
          <w:szCs w:val="28"/>
        </w:rPr>
      </w:pPr>
    </w:p>
    <w:p w:rsidR="00A16C62" w:rsidRPr="00217343" w:rsidRDefault="00A16C62" w:rsidP="00A16C62">
      <w:pPr>
        <w:ind w:firstLine="0"/>
        <w:jc w:val="center"/>
        <w:rPr>
          <w:i/>
          <w:iCs/>
          <w:sz w:val="28"/>
          <w:szCs w:val="28"/>
        </w:rPr>
      </w:pPr>
      <w:r w:rsidRPr="00217343">
        <w:rPr>
          <w:b/>
          <w:bCs/>
          <w:sz w:val="28"/>
          <w:szCs w:val="28"/>
        </w:rPr>
        <w:t xml:space="preserve">Рис. </w:t>
      </w:r>
      <w:r w:rsidRPr="00217343">
        <w:rPr>
          <w:i/>
          <w:iCs/>
          <w:sz w:val="28"/>
          <w:szCs w:val="28"/>
        </w:rPr>
        <w:t>Прибор для дистилляции парами ABVT</w:t>
      </w:r>
    </w:p>
    <w:p w:rsidR="00523264" w:rsidRDefault="00A16C62"/>
    <w:sectPr w:rsidR="00523264" w:rsidSect="00982FBA">
      <w:pgSz w:w="12240" w:h="15840" w:code="1"/>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16C62"/>
    <w:rsid w:val="000C2266"/>
    <w:rsid w:val="00185D41"/>
    <w:rsid w:val="00982FBA"/>
    <w:rsid w:val="00A16C62"/>
    <w:rsid w:val="00A346FD"/>
    <w:rsid w:val="00BC455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62"/>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C62"/>
    <w:rPr>
      <w:rFonts w:ascii="Tahoma" w:hAnsi="Tahoma" w:cs="Tahoma"/>
      <w:sz w:val="16"/>
      <w:szCs w:val="16"/>
    </w:rPr>
  </w:style>
  <w:style w:type="character" w:customStyle="1" w:styleId="BalloonTextChar">
    <w:name w:val="Balloon Text Char"/>
    <w:basedOn w:val="DefaultParagraphFont"/>
    <w:link w:val="BalloonText"/>
    <w:uiPriority w:val="99"/>
    <w:semiHidden/>
    <w:rsid w:val="00A16C62"/>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5296</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MM. Mazarenco</dc:creator>
  <cp:lastModifiedBy>Marcela MM. Mazarenco</cp:lastModifiedBy>
  <cp:revision>1</cp:revision>
  <dcterms:created xsi:type="dcterms:W3CDTF">2017-12-19T13:06:00Z</dcterms:created>
  <dcterms:modified xsi:type="dcterms:W3CDTF">2017-12-19T13:07:00Z</dcterms:modified>
</cp:coreProperties>
</file>